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196A52" w14:textId="719FA9F9" w:rsidR="00B10178" w:rsidRDefault="00B10178" w:rsidP="00B101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0178">
        <w:rPr>
          <w:rFonts w:ascii="Times New Roman" w:hAnsi="Times New Roman" w:cs="Times New Roman"/>
          <w:b/>
          <w:bCs/>
          <w:sz w:val="28"/>
          <w:szCs w:val="28"/>
        </w:rPr>
        <w:t>Способы снятия напряжения у детей в период адаптации</w:t>
      </w:r>
    </w:p>
    <w:p w14:paraId="1548A627" w14:textId="77777777" w:rsidR="00B10178" w:rsidRPr="00B10178" w:rsidRDefault="00B10178" w:rsidP="00B101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DF88E9" w14:textId="77777777" w:rsidR="00B10178" w:rsidRDefault="00B10178" w:rsidP="00B1017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0178">
        <w:rPr>
          <w:rFonts w:ascii="Times New Roman" w:hAnsi="Times New Roman" w:cs="Times New Roman"/>
          <w:sz w:val="28"/>
          <w:szCs w:val="28"/>
        </w:rPr>
        <w:t xml:space="preserve">В период привыкания к детскому саду ребенок испытывает целую гамму эмоций, что может приводить к стрессу и нарастанию напряжения. </w:t>
      </w:r>
      <w:r w:rsidRPr="00B10178">
        <w:rPr>
          <w:rFonts w:ascii="Times New Roman" w:hAnsi="Times New Roman" w:cs="Times New Roman"/>
          <w:sz w:val="28"/>
          <w:szCs w:val="28"/>
        </w:rPr>
        <w:br/>
        <w:t xml:space="preserve">Именно поэтому, после встречи с близким человеком, который пришёл его забирать, ребенок, наконец-то расслабившись, может заплакать или даже устроить истерику. </w:t>
      </w:r>
    </w:p>
    <w:p w14:paraId="4EAB220E" w14:textId="65A981A5" w:rsidR="00C01529" w:rsidRPr="00B10178" w:rsidRDefault="00B10178" w:rsidP="00B1017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0178">
        <w:rPr>
          <w:rFonts w:ascii="Times New Roman" w:hAnsi="Times New Roman" w:cs="Times New Roman"/>
          <w:sz w:val="28"/>
          <w:szCs w:val="28"/>
        </w:rPr>
        <w:t xml:space="preserve">Чтобы ребенку (и родителям) было легче справиться с напряжением, сохраните подборку методов, которые можно применять после возвращения домой: </w:t>
      </w:r>
      <w:r w:rsidRPr="00B10178">
        <w:rPr>
          <w:rFonts w:ascii="Times New Roman" w:hAnsi="Times New Roman" w:cs="Times New Roman"/>
          <w:sz w:val="28"/>
          <w:szCs w:val="28"/>
        </w:rPr>
        <w:br/>
      </w:r>
      <w:r w:rsidRPr="00B1017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E8FDE87" wp14:editId="405892B9">
            <wp:extent cx="152400" cy="152400"/>
            <wp:effectExtent l="0" t="0" r="0" b="0"/>
            <wp:docPr id="12" name="Рисунок 12" descr="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✳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0178">
        <w:rPr>
          <w:rFonts w:ascii="Times New Roman" w:hAnsi="Times New Roman" w:cs="Times New Roman"/>
          <w:sz w:val="28"/>
          <w:szCs w:val="28"/>
        </w:rPr>
        <w:t xml:space="preserve">Предложите переливать жидкость или пересыпать песок (манку) из одной ёмкости в другую </w:t>
      </w:r>
      <w:r w:rsidRPr="00B10178">
        <w:rPr>
          <w:rFonts w:ascii="Times New Roman" w:hAnsi="Times New Roman" w:cs="Times New Roman"/>
          <w:sz w:val="28"/>
          <w:szCs w:val="28"/>
        </w:rPr>
        <w:br/>
      </w:r>
      <w:r w:rsidRPr="00B1017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018718" wp14:editId="52A86CEC">
            <wp:extent cx="152400" cy="152400"/>
            <wp:effectExtent l="0" t="0" r="0" b="0"/>
            <wp:docPr id="13" name="Рисунок 13" descr="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✳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0178">
        <w:rPr>
          <w:rFonts w:ascii="Times New Roman" w:hAnsi="Times New Roman" w:cs="Times New Roman"/>
          <w:sz w:val="28"/>
          <w:szCs w:val="28"/>
        </w:rPr>
        <w:t xml:space="preserve">Дайте произвольно порисовать пальчиковыми или акварельными красками (широкой кистью) </w:t>
      </w:r>
      <w:r w:rsidRPr="00B10178">
        <w:rPr>
          <w:rFonts w:ascii="Times New Roman" w:hAnsi="Times New Roman" w:cs="Times New Roman"/>
          <w:sz w:val="28"/>
          <w:szCs w:val="28"/>
        </w:rPr>
        <w:br/>
      </w:r>
      <w:r w:rsidRPr="00B1017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2678555" wp14:editId="7872E16C">
            <wp:extent cx="152400" cy="152400"/>
            <wp:effectExtent l="0" t="0" r="0" b="0"/>
            <wp:docPr id="14" name="Рисунок 14" descr="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✳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0178">
        <w:rPr>
          <w:rFonts w:ascii="Times New Roman" w:hAnsi="Times New Roman" w:cs="Times New Roman"/>
          <w:sz w:val="28"/>
          <w:szCs w:val="28"/>
        </w:rPr>
        <w:t>Дайте поиграть с кинетическим песком, мягким пластилином или жвачкой для рук (да, такая есть</w:t>
      </w:r>
      <w:r w:rsidRPr="00B1017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A3EDA60" wp14:editId="084C95AE">
            <wp:extent cx="152400" cy="152400"/>
            <wp:effectExtent l="0" t="0" r="0" b="0"/>
            <wp:docPr id="15" name="Рисунок 15" descr="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😁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0178">
        <w:rPr>
          <w:rFonts w:ascii="Times New Roman" w:hAnsi="Times New Roman" w:cs="Times New Roman"/>
          <w:sz w:val="28"/>
          <w:szCs w:val="28"/>
        </w:rPr>
        <w:t xml:space="preserve">) </w:t>
      </w:r>
      <w:r w:rsidRPr="00B10178">
        <w:rPr>
          <w:rFonts w:ascii="Times New Roman" w:hAnsi="Times New Roman" w:cs="Times New Roman"/>
          <w:sz w:val="28"/>
          <w:szCs w:val="28"/>
        </w:rPr>
        <w:br/>
      </w:r>
      <w:r w:rsidRPr="00B1017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16F0E6" wp14:editId="7424ACB3">
            <wp:extent cx="152400" cy="152400"/>
            <wp:effectExtent l="0" t="0" r="0" b="0"/>
            <wp:docPr id="16" name="Рисунок 16" descr="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✳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0178">
        <w:rPr>
          <w:rFonts w:ascii="Times New Roman" w:hAnsi="Times New Roman" w:cs="Times New Roman"/>
          <w:sz w:val="28"/>
          <w:szCs w:val="28"/>
        </w:rPr>
        <w:t xml:space="preserve">Помните, порвите бумагу </w:t>
      </w:r>
      <w:r w:rsidRPr="00B10178">
        <w:rPr>
          <w:rFonts w:ascii="Times New Roman" w:hAnsi="Times New Roman" w:cs="Times New Roman"/>
          <w:sz w:val="28"/>
          <w:szCs w:val="28"/>
        </w:rPr>
        <w:br/>
      </w:r>
      <w:r w:rsidRPr="00B1017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E0246B0" wp14:editId="785EAAEC">
            <wp:extent cx="152400" cy="152400"/>
            <wp:effectExtent l="0" t="0" r="0" b="0"/>
            <wp:docPr id="17" name="Рисунок 17" descr="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✳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0178">
        <w:rPr>
          <w:rFonts w:ascii="Times New Roman" w:hAnsi="Times New Roman" w:cs="Times New Roman"/>
          <w:sz w:val="28"/>
          <w:szCs w:val="28"/>
        </w:rPr>
        <w:t xml:space="preserve">Стройте башни из кубиков и позволяйте их разрушить </w:t>
      </w:r>
      <w:r w:rsidRPr="00B10178">
        <w:rPr>
          <w:rFonts w:ascii="Times New Roman" w:hAnsi="Times New Roman" w:cs="Times New Roman"/>
          <w:sz w:val="28"/>
          <w:szCs w:val="28"/>
        </w:rPr>
        <w:br/>
      </w:r>
      <w:r w:rsidRPr="00B1017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2D00988" wp14:editId="620A9287">
            <wp:extent cx="152400" cy="152400"/>
            <wp:effectExtent l="0" t="0" r="0" b="0"/>
            <wp:docPr id="18" name="Рисунок 18" descr="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✳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0178">
        <w:rPr>
          <w:rFonts w:ascii="Times New Roman" w:hAnsi="Times New Roman" w:cs="Times New Roman"/>
          <w:sz w:val="28"/>
          <w:szCs w:val="28"/>
        </w:rPr>
        <w:t xml:space="preserve">Ловите и лопайте мыльные пузыри </w:t>
      </w:r>
      <w:r w:rsidRPr="00B10178">
        <w:rPr>
          <w:rFonts w:ascii="Times New Roman" w:hAnsi="Times New Roman" w:cs="Times New Roman"/>
          <w:sz w:val="28"/>
          <w:szCs w:val="28"/>
        </w:rPr>
        <w:br/>
      </w:r>
      <w:r w:rsidRPr="00B1017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AA42301" wp14:editId="15DFAEAA">
            <wp:extent cx="152400" cy="152400"/>
            <wp:effectExtent l="0" t="0" r="0" b="0"/>
            <wp:docPr id="19" name="Рисунок 19" descr="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✳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0178">
        <w:rPr>
          <w:rFonts w:ascii="Times New Roman" w:hAnsi="Times New Roman" w:cs="Times New Roman"/>
          <w:sz w:val="28"/>
          <w:szCs w:val="28"/>
        </w:rPr>
        <w:t xml:space="preserve">Поиграйте с водой, вода оказывает отличный успокаивающий эффект. Можно поиграть прямо в ванне. Разнообразить процесс можно губками, ёмкостями, шприцами, пипетками, ложками и т.д. Пусть ребенок переливает воду, выжимает и т.д. </w:t>
      </w:r>
      <w:r w:rsidRPr="00B10178">
        <w:rPr>
          <w:rFonts w:ascii="Times New Roman" w:hAnsi="Times New Roman" w:cs="Times New Roman"/>
          <w:sz w:val="28"/>
          <w:szCs w:val="28"/>
        </w:rPr>
        <w:br/>
      </w:r>
      <w:r w:rsidRPr="00B1017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13C664E" wp14:editId="452DA12B">
            <wp:extent cx="152400" cy="152400"/>
            <wp:effectExtent l="0" t="0" r="0" b="0"/>
            <wp:docPr id="20" name="Рисунок 20" descr="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✳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0178">
        <w:rPr>
          <w:rFonts w:ascii="Times New Roman" w:hAnsi="Times New Roman" w:cs="Times New Roman"/>
          <w:sz w:val="28"/>
          <w:szCs w:val="28"/>
        </w:rPr>
        <w:t xml:space="preserve">Сделайте ребенку массаж перед сном </w:t>
      </w:r>
      <w:r w:rsidRPr="00B10178">
        <w:rPr>
          <w:rFonts w:ascii="Times New Roman" w:hAnsi="Times New Roman" w:cs="Times New Roman"/>
          <w:sz w:val="28"/>
          <w:szCs w:val="28"/>
        </w:rPr>
        <w:br/>
      </w:r>
      <w:r w:rsidRPr="00B1017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28CB881" wp14:editId="6B8EE415">
            <wp:extent cx="152400" cy="152400"/>
            <wp:effectExtent l="0" t="0" r="0" b="0"/>
            <wp:docPr id="21" name="Рисунок 21" descr="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✳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0178">
        <w:rPr>
          <w:rFonts w:ascii="Times New Roman" w:hAnsi="Times New Roman" w:cs="Times New Roman"/>
          <w:sz w:val="28"/>
          <w:szCs w:val="28"/>
        </w:rPr>
        <w:t xml:space="preserve">Дайте ребенку побыть одному в тишине некоторое время, если требуется. Не отвлекайте его постоянно. Вокруг </w:t>
      </w:r>
      <w:proofErr w:type="gramStart"/>
      <w:r w:rsidRPr="00B10178">
        <w:rPr>
          <w:rFonts w:ascii="Times New Roman" w:hAnsi="Times New Roman" w:cs="Times New Roman"/>
          <w:sz w:val="28"/>
          <w:szCs w:val="28"/>
        </w:rPr>
        <w:t>него итак</w:t>
      </w:r>
      <w:proofErr w:type="gramEnd"/>
      <w:r w:rsidRPr="00B10178">
        <w:rPr>
          <w:rFonts w:ascii="Times New Roman" w:hAnsi="Times New Roman" w:cs="Times New Roman"/>
          <w:sz w:val="28"/>
          <w:szCs w:val="28"/>
        </w:rPr>
        <w:t xml:space="preserve"> происходило очень много событий. И было шумно на протяжении всего пребывания в детском саду. Возможно, ему требуется отдохнуть от этого шума. Для этого в комнате можно поставить палатку или картонный домик, в котором он может уединиться и заняться своими делами</w:t>
      </w:r>
      <w:r w:rsidRPr="00B1017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3D0F4D0" wp14:editId="624CB1CB">
            <wp:extent cx="152400" cy="152400"/>
            <wp:effectExtent l="0" t="0" r="0" b="0"/>
            <wp:docPr id="22" name="Рисунок 22" descr="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😊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1529" w:rsidRPr="00B10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2B3"/>
    <w:rsid w:val="004622B3"/>
    <w:rsid w:val="00B10178"/>
    <w:rsid w:val="00C0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63668"/>
  <w15:chartTrackingRefBased/>
  <w15:docId w15:val="{8D7C2EB8-719A-4B36-87EF-BA7CFB958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Марсель</dc:creator>
  <cp:keywords/>
  <dc:description/>
  <cp:lastModifiedBy>Марсель</cp:lastModifiedBy>
  <cp:revision>2</cp:revision>
  <dcterms:created xsi:type="dcterms:W3CDTF">2022-08-26T13:58:00Z</dcterms:created>
  <dcterms:modified xsi:type="dcterms:W3CDTF">2022-08-26T14:03:00Z</dcterms:modified>
</cp:coreProperties>
</file>